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D798" w14:textId="69C95F73" w:rsidR="009D4C45" w:rsidRPr="00D47266" w:rsidRDefault="0093315C" w:rsidP="0093315C">
      <w:pPr>
        <w:jc w:val="center"/>
        <w:rPr>
          <w:rFonts w:eastAsia="Acumin Pro SemiCondensed" w:cstheme="minorHAnsi"/>
        </w:rPr>
      </w:pPr>
      <w:r>
        <w:rPr>
          <w:noProof/>
        </w:rPr>
        <w:drawing>
          <wp:inline distT="0" distB="0" distL="0" distR="0" wp14:anchorId="254A65D0" wp14:editId="6E9DFC86">
            <wp:extent cx="3505200" cy="1749614"/>
            <wp:effectExtent l="0" t="0" r="0" b="3175"/>
            <wp:docPr id="1569369145"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69145" name="Picture 1" descr="A person smiling for a pic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637" cy="1775289"/>
                    </a:xfrm>
                    <a:prstGeom prst="rect">
                      <a:avLst/>
                    </a:prstGeom>
                    <a:noFill/>
                    <a:ln>
                      <a:noFill/>
                    </a:ln>
                  </pic:spPr>
                </pic:pic>
              </a:graphicData>
            </a:graphic>
          </wp:inline>
        </w:drawing>
      </w:r>
    </w:p>
    <w:p w14:paraId="30374D2E" w14:textId="5DB8CDDD" w:rsidR="009D4C45" w:rsidRPr="009D4C45" w:rsidRDefault="00B31F27" w:rsidP="009D4C45">
      <w:pPr>
        <w:rPr>
          <w:rFonts w:eastAsia="Acumin Pro SemiCondensed" w:cstheme="minorHAnsi"/>
        </w:rPr>
      </w:pPr>
      <w:r w:rsidRPr="00D47266">
        <w:rPr>
          <w:rFonts w:eastAsia="Acumin Pro SemiCondensed" w:cstheme="minorHAnsi"/>
        </w:rPr>
        <w:t>Dr. Jianxi Su</w:t>
      </w:r>
      <w:r w:rsidR="009D4C45" w:rsidRPr="00D47266">
        <w:rPr>
          <w:rFonts w:eastAsia="Acumin Pro SemiCondensed" w:cstheme="minorHAnsi"/>
        </w:rPr>
        <w:t xml:space="preserve">, associate professor of statistics, is the new </w:t>
      </w:r>
      <w:r w:rsidR="009D4C45" w:rsidRPr="00872E0F">
        <w:rPr>
          <w:rFonts w:eastAsia="Acumin Pro SemiCondensed" w:cstheme="minorHAnsi"/>
        </w:rPr>
        <w:t>director of</w:t>
      </w:r>
      <w:r w:rsidR="009D4C45" w:rsidRPr="00D47266">
        <w:rPr>
          <w:rFonts w:eastAsia="Acumin Pro SemiCondensed" w:cstheme="minorHAnsi"/>
        </w:rPr>
        <w:t xml:space="preserve"> Purdue University’s renowned actuarial science program</w:t>
      </w:r>
      <w:r w:rsidR="00090C29">
        <w:rPr>
          <w:rFonts w:eastAsia="Acumin Pro SemiCondensed" w:cstheme="minorHAnsi"/>
        </w:rPr>
        <w:t>. The i</w:t>
      </w:r>
      <w:r w:rsidR="005B160D">
        <w:rPr>
          <w:rFonts w:eastAsia="Acumin Pro SemiCondensed" w:cstheme="minorHAnsi"/>
        </w:rPr>
        <w:t>nterdisciplinary program administered by the departments of mathematics and statistics</w:t>
      </w:r>
      <w:r w:rsidR="00090C29">
        <w:rPr>
          <w:rFonts w:eastAsia="Acumin Pro SemiCondensed" w:cstheme="minorHAnsi"/>
        </w:rPr>
        <w:t xml:space="preserve"> has been ranked </w:t>
      </w:r>
      <w:r w:rsidR="009D4C45" w:rsidRPr="00872E0F">
        <w:rPr>
          <w:rFonts w:eastAsia="Acumin Pro SemiCondensed" w:cstheme="minorHAnsi"/>
        </w:rPr>
        <w:t xml:space="preserve">the </w:t>
      </w:r>
      <w:r w:rsidR="00122457" w:rsidRPr="00872E0F">
        <w:rPr>
          <w:rFonts w:eastAsia="Acumin Pro SemiCondensed" w:cstheme="minorHAnsi"/>
        </w:rPr>
        <w:t xml:space="preserve">#1 </w:t>
      </w:r>
      <w:r w:rsidR="009D4C45" w:rsidRPr="00D47266">
        <w:rPr>
          <w:rFonts w:eastAsia="Acumin Pro SemiCondensed" w:cstheme="minorHAnsi"/>
        </w:rPr>
        <w:t xml:space="preserve">Best Actuarial Science Degree </w:t>
      </w:r>
      <w:r w:rsidR="00090C29">
        <w:rPr>
          <w:rFonts w:eastAsia="Acumin Pro SemiCondensed" w:cstheme="minorHAnsi"/>
        </w:rPr>
        <w:t xml:space="preserve">by CollegeChoice.net </w:t>
      </w:r>
      <w:r w:rsidR="005B160D">
        <w:rPr>
          <w:rFonts w:eastAsia="Acumin Pro SemiCondensed" w:cstheme="minorHAnsi"/>
        </w:rPr>
        <w:t>since 2017. In</w:t>
      </w:r>
      <w:r w:rsidR="009D4C45" w:rsidRPr="00D47266">
        <w:rPr>
          <w:rFonts w:eastAsia="Acumin Pro SemiCondensed" w:cstheme="minorHAnsi"/>
        </w:rPr>
        <w:t xml:space="preserve"> 2022 </w:t>
      </w:r>
      <w:r w:rsidR="009D4C45" w:rsidRPr="009D4C45">
        <w:rPr>
          <w:rFonts w:eastAsia="Acumin Pro SemiCondensed" w:cstheme="minorHAnsi"/>
        </w:rPr>
        <w:t>the Society of Actuaries (SOA)</w:t>
      </w:r>
      <w:r w:rsidR="009D4C45" w:rsidRPr="00D47266">
        <w:rPr>
          <w:rFonts w:eastAsia="Acumin Pro SemiCondensed" w:cstheme="minorHAnsi"/>
        </w:rPr>
        <w:t xml:space="preserve"> </w:t>
      </w:r>
      <w:r w:rsidR="009D4C45" w:rsidRPr="009D4C45">
        <w:rPr>
          <w:rFonts w:eastAsia="Acumin Pro SemiCondensed" w:cstheme="minorHAnsi"/>
        </w:rPr>
        <w:t>designated Purdue University as a Center of Actuarial Excellence</w:t>
      </w:r>
      <w:r w:rsidR="009D4C45" w:rsidRPr="00D47266">
        <w:rPr>
          <w:rFonts w:eastAsia="Acumin Pro SemiCondensed" w:cstheme="minorHAnsi"/>
        </w:rPr>
        <w:t>.</w:t>
      </w:r>
      <w:r w:rsidR="00A90447">
        <w:rPr>
          <w:rFonts w:eastAsia="Acumin Pro SemiCondensed" w:cstheme="minorHAnsi"/>
        </w:rPr>
        <w:t xml:space="preserve"> </w:t>
      </w:r>
    </w:p>
    <w:p w14:paraId="18271F6A" w14:textId="77777777" w:rsidR="00B31F27" w:rsidRPr="00D47266" w:rsidRDefault="00B31F27" w:rsidP="00B31F27">
      <w:pPr>
        <w:rPr>
          <w:rFonts w:eastAsia="Acumin Pro SemiCondensed" w:cstheme="minorHAnsi"/>
        </w:rPr>
      </w:pPr>
    </w:p>
    <w:p w14:paraId="2FECD430" w14:textId="3E7E6A0E" w:rsidR="00B31F27" w:rsidRPr="00D47266" w:rsidRDefault="00B31F27" w:rsidP="00B31F27">
      <w:pPr>
        <w:rPr>
          <w:rFonts w:eastAsia="Acumin Pro SemiCondensed" w:cstheme="minorHAnsi"/>
        </w:rPr>
      </w:pPr>
      <w:r w:rsidRPr="00D47266">
        <w:rPr>
          <w:rFonts w:eastAsia="Acumin Pro SemiCondensed" w:cstheme="minorHAnsi"/>
        </w:rPr>
        <w:t xml:space="preserve">Dr. Su joined the Department of Statistics faculty in 2016. </w:t>
      </w:r>
      <w:r w:rsidR="009D4C45" w:rsidRPr="00D47266">
        <w:rPr>
          <w:rFonts w:eastAsia="Acumin Pro SemiCondensed" w:cstheme="minorHAnsi"/>
        </w:rPr>
        <w:t xml:space="preserve">His </w:t>
      </w:r>
      <w:r w:rsidRPr="00D47266">
        <w:rPr>
          <w:rFonts w:eastAsia="Acumin Pro SemiCondensed" w:cstheme="minorHAnsi"/>
        </w:rPr>
        <w:t xml:space="preserve">research interests </w:t>
      </w:r>
      <w:r w:rsidR="00865F9B" w:rsidRPr="00DD6E71">
        <w:rPr>
          <w:rFonts w:eastAsia="Acumin Pro SemiCondensed" w:cstheme="minorHAnsi"/>
        </w:rPr>
        <w:t>are</w:t>
      </w:r>
      <w:r w:rsidRPr="00D47266">
        <w:rPr>
          <w:rFonts w:eastAsia="Acumin Pro SemiCondensed" w:cstheme="minorHAnsi"/>
        </w:rPr>
        <w:t xml:space="preserve"> mathematical and statistical modeling, particularly in the context of actuarial pricing and quantitative risk management. Over the course of his seven-year academic career, he has been awarded more than fifteen competitive research grants from the Society of Actuaries, the preeminent professional organization for actuarial science.</w:t>
      </w:r>
    </w:p>
    <w:p w14:paraId="2B95157F" w14:textId="77777777" w:rsidR="00B31F27" w:rsidRPr="00D47266" w:rsidRDefault="00B31F27" w:rsidP="00B31F27">
      <w:pPr>
        <w:rPr>
          <w:rFonts w:eastAsia="Acumin Pro SemiCondensed" w:cstheme="minorHAnsi"/>
        </w:rPr>
      </w:pPr>
    </w:p>
    <w:p w14:paraId="11667DBC" w14:textId="77777777" w:rsidR="00B31F27" w:rsidRPr="00D47266" w:rsidRDefault="00B31F27" w:rsidP="00B31F27">
      <w:pPr>
        <w:rPr>
          <w:rFonts w:eastAsia="Acumin Pro SemiCondensed" w:cstheme="minorHAnsi"/>
        </w:rPr>
      </w:pPr>
      <w:r w:rsidRPr="00D47266">
        <w:rPr>
          <w:rFonts w:eastAsia="Acumin Pro SemiCondensed" w:cstheme="minorHAnsi"/>
        </w:rPr>
        <w:t xml:space="preserve">Beyond his strong reputation for research within the actuarial community, Dr. Su has active connections with the insurance industry and is a technology consultant to a digital asset insurance company. </w:t>
      </w:r>
    </w:p>
    <w:p w14:paraId="23F24B8C" w14:textId="77777777" w:rsidR="00B31F27" w:rsidRPr="00D47266" w:rsidRDefault="00B31F27" w:rsidP="00B31F27">
      <w:pPr>
        <w:rPr>
          <w:rFonts w:eastAsia="Acumin Pro SemiCondensed" w:cstheme="minorHAnsi"/>
        </w:rPr>
      </w:pPr>
    </w:p>
    <w:p w14:paraId="214900D2" w14:textId="77777777" w:rsidR="00B31F27" w:rsidRPr="00D47266" w:rsidRDefault="00B31F27" w:rsidP="00B31F27">
      <w:pPr>
        <w:rPr>
          <w:rFonts w:eastAsia="Arial" w:cstheme="minorHAnsi"/>
          <w:sz w:val="19"/>
        </w:rPr>
      </w:pPr>
      <w:r w:rsidRPr="00D47266">
        <w:rPr>
          <w:rFonts w:eastAsia="Acumin Pro SemiCondensed" w:cstheme="minorHAnsi"/>
        </w:rPr>
        <w:t xml:space="preserve">Dr. Su is recognized as a Fellow of the Society of Actuaries (FSA), the highest designation awarded by the Society of Actuaries, and has served as associate director of the actuarial science program with longtime director, Jeff Beckley. </w:t>
      </w:r>
    </w:p>
    <w:p w14:paraId="08B12C4B" w14:textId="77777777" w:rsidR="00B31F27" w:rsidRPr="00D47266" w:rsidRDefault="00B31F27" w:rsidP="00B31F27">
      <w:pPr>
        <w:rPr>
          <w:rFonts w:eastAsia="Arial" w:cstheme="minorHAnsi"/>
          <w:sz w:val="19"/>
        </w:rPr>
      </w:pPr>
    </w:p>
    <w:p w14:paraId="0FFCEEF9" w14:textId="6BE0A14B" w:rsidR="00B31F27" w:rsidRPr="00D47266" w:rsidRDefault="00B31F27" w:rsidP="00B31F27">
      <w:pPr>
        <w:rPr>
          <w:rFonts w:eastAsia="Acumin Pro SemiCondensed" w:cstheme="minorHAnsi"/>
        </w:rPr>
      </w:pPr>
      <w:r w:rsidRPr="00D47266">
        <w:rPr>
          <w:rFonts w:eastAsia="Acumin Pro SemiCondensed" w:cstheme="minorHAnsi"/>
        </w:rPr>
        <w:t>Department head of mathematics, Irena Swanso</w:t>
      </w:r>
      <w:r w:rsidRPr="00DD6E71">
        <w:rPr>
          <w:rFonts w:eastAsia="Acumin Pro SemiCondensed" w:cstheme="minorHAnsi"/>
        </w:rPr>
        <w:t>n</w:t>
      </w:r>
      <w:r w:rsidR="00865F9B" w:rsidRPr="00DD6E71">
        <w:rPr>
          <w:rFonts w:eastAsia="Acumin Pro SemiCondensed" w:cstheme="minorHAnsi"/>
        </w:rPr>
        <w:t>,</w:t>
      </w:r>
      <w:r w:rsidRPr="00D47266">
        <w:rPr>
          <w:rFonts w:eastAsia="Acumin Pro SemiCondensed" w:cstheme="minorHAnsi"/>
        </w:rPr>
        <w:t xml:space="preserve"> and interim department head of statistics, Dan </w:t>
      </w:r>
      <w:r w:rsidRPr="00DD6E71">
        <w:rPr>
          <w:rFonts w:eastAsia="Acumin Pro SemiCondensed" w:cstheme="minorHAnsi"/>
        </w:rPr>
        <w:t>Cziczo</w:t>
      </w:r>
      <w:r w:rsidR="00865F9B" w:rsidRPr="00DD6E71">
        <w:rPr>
          <w:rFonts w:eastAsia="Acumin Pro SemiCondensed" w:cstheme="minorHAnsi"/>
        </w:rPr>
        <w:t>,</w:t>
      </w:r>
      <w:r w:rsidRPr="00DD6E71">
        <w:rPr>
          <w:rFonts w:eastAsia="Acumin Pro SemiCondensed" w:cstheme="minorHAnsi"/>
        </w:rPr>
        <w:t xml:space="preserve"> concur</w:t>
      </w:r>
      <w:r w:rsidRPr="00D47266">
        <w:rPr>
          <w:rFonts w:eastAsia="Acumin Pro SemiCondensed" w:cstheme="minorHAnsi"/>
        </w:rPr>
        <w:t xml:space="preserve"> that “Dr. Su brings a portfolio of qualifications and experiences that make him an outstanding choice to lead our highly regarded actuarial science program. The combination </w:t>
      </w:r>
      <w:r w:rsidR="0036739C" w:rsidRPr="00D47266">
        <w:rPr>
          <w:rFonts w:eastAsia="Acumin Pro SemiCondensed" w:cstheme="minorHAnsi"/>
        </w:rPr>
        <w:t>of research</w:t>
      </w:r>
      <w:r w:rsidRPr="00D47266">
        <w:rPr>
          <w:rFonts w:eastAsia="Acumin Pro SemiCondensed" w:cstheme="minorHAnsi"/>
        </w:rPr>
        <w:t xml:space="preserve"> and scholarship, professional licensure, and familiarity with our program’s faculty, students, curriculum, and business partners have prepared him for this leadership role.” </w:t>
      </w:r>
    </w:p>
    <w:p w14:paraId="756882FF" w14:textId="77777777" w:rsidR="00B31F27" w:rsidRPr="00D47266" w:rsidRDefault="00B31F27" w:rsidP="00B31F27">
      <w:pPr>
        <w:rPr>
          <w:rFonts w:eastAsia="Acumin Pro SemiCondensed" w:cstheme="minorHAnsi"/>
        </w:rPr>
      </w:pPr>
    </w:p>
    <w:p w14:paraId="457667D9" w14:textId="10658001" w:rsidR="00B31F27" w:rsidRPr="00D47266" w:rsidRDefault="00B31F27" w:rsidP="00B31F27">
      <w:pPr>
        <w:rPr>
          <w:rFonts w:eastAsia="Acumin Pro SemiCondensed" w:cstheme="minorHAnsi"/>
        </w:rPr>
      </w:pPr>
      <w:r w:rsidRPr="00D47266">
        <w:rPr>
          <w:rFonts w:eastAsia="Acumin Pro SemiCondensed" w:cstheme="minorHAnsi"/>
        </w:rPr>
        <w:t xml:space="preserve">Dr. Su says “It is truly an honor to have the opportunity to lead the </w:t>
      </w:r>
      <w:r w:rsidR="0036739C" w:rsidRPr="00D47266">
        <w:rPr>
          <w:rFonts w:eastAsia="Acumin Pro SemiCondensed" w:cstheme="minorHAnsi"/>
        </w:rPr>
        <w:t>a</w:t>
      </w:r>
      <w:r w:rsidRPr="00D47266">
        <w:rPr>
          <w:rFonts w:eastAsia="Acumin Pro SemiCondensed" w:cstheme="minorHAnsi"/>
        </w:rPr>
        <w:t xml:space="preserve">ctuarial </w:t>
      </w:r>
      <w:r w:rsidR="0036739C" w:rsidRPr="00D47266">
        <w:rPr>
          <w:rFonts w:eastAsia="Acumin Pro SemiCondensed" w:cstheme="minorHAnsi"/>
        </w:rPr>
        <w:t>s</w:t>
      </w:r>
      <w:r w:rsidRPr="00D47266">
        <w:rPr>
          <w:rFonts w:eastAsia="Acumin Pro SemiCondensed" w:cstheme="minorHAnsi"/>
        </w:rPr>
        <w:t>cience program and contribute to its growth and enhancement. Already highly regarded, I envision the program developing further into a nationally renowned education and research hub for insurance and risk management studies."</w:t>
      </w:r>
    </w:p>
    <w:p w14:paraId="31BB57DF" w14:textId="77777777" w:rsidR="00D47266" w:rsidRPr="00D47266" w:rsidRDefault="00D47266" w:rsidP="00B31F27">
      <w:pPr>
        <w:rPr>
          <w:rFonts w:eastAsia="Acumin Pro SemiCondensed" w:cstheme="minorHAnsi"/>
        </w:rPr>
      </w:pPr>
    </w:p>
    <w:p w14:paraId="4A6E97F0" w14:textId="66E3CB4F" w:rsidR="0007271D" w:rsidRPr="0007271D" w:rsidRDefault="00D47266" w:rsidP="0007271D">
      <w:pPr>
        <w:rPr>
          <w:rFonts w:ascii="Acumin Pro SemiCondensed" w:eastAsia="Acumin Pro SemiCondensed" w:hAnsi="Acumin Pro SemiCondensed" w:cs="Acumin Pro SemiCondensed"/>
        </w:rPr>
      </w:pPr>
      <w:r w:rsidRPr="00D47266">
        <w:rPr>
          <w:rFonts w:eastAsia="Acumin Pro SemiCondensed" w:cstheme="minorHAnsi"/>
        </w:rPr>
        <w:t xml:space="preserve">The </w:t>
      </w:r>
      <w:r w:rsidR="00865F9B" w:rsidRPr="00DD6E71">
        <w:rPr>
          <w:rFonts w:eastAsia="Acumin Pro SemiCondensed" w:cstheme="minorHAnsi"/>
        </w:rPr>
        <w:t>actuarial</w:t>
      </w:r>
      <w:r w:rsidR="00865F9B">
        <w:rPr>
          <w:rFonts w:eastAsia="Acumin Pro SemiCondensed" w:cstheme="minorHAnsi"/>
        </w:rPr>
        <w:t xml:space="preserve"> </w:t>
      </w:r>
      <w:r w:rsidRPr="00D47266">
        <w:rPr>
          <w:rFonts w:eastAsia="Acumin Pro SemiCondensed" w:cstheme="minorHAnsi"/>
        </w:rPr>
        <w:t xml:space="preserve">curriculum provides a broad-based quantitative background in mathematics, probability, economics, data analytics and statistics. </w:t>
      </w:r>
      <w:r w:rsidRPr="00D47266">
        <w:rPr>
          <w:rFonts w:cstheme="minorHAnsi"/>
          <w:color w:val="333333"/>
          <w:shd w:val="clear" w:color="auto" w:fill="FFFFFF"/>
        </w:rPr>
        <w:t>Designated as a Center of Actuarial Excellence (CAE) by the Society of Actuaries</w:t>
      </w:r>
      <w:r w:rsidR="00872E0F">
        <w:rPr>
          <w:rFonts w:cstheme="minorHAnsi"/>
          <w:color w:val="333333"/>
          <w:shd w:val="clear" w:color="auto" w:fill="FFFFFF"/>
        </w:rPr>
        <w:t xml:space="preserve">, </w:t>
      </w:r>
      <w:r w:rsidR="00103B4C">
        <w:rPr>
          <w:rFonts w:cstheme="minorHAnsi"/>
          <w:color w:val="333333"/>
          <w:shd w:val="clear" w:color="auto" w:fill="FFFFFF"/>
        </w:rPr>
        <w:t xml:space="preserve">the program </w:t>
      </w:r>
      <w:r w:rsidRPr="00D47266">
        <w:rPr>
          <w:rFonts w:cstheme="minorHAnsi"/>
          <w:color w:val="333333"/>
          <w:shd w:val="clear" w:color="auto" w:fill="FFFFFF"/>
        </w:rPr>
        <w:t xml:space="preserve">meets rigorous standards including </w:t>
      </w:r>
      <w:r w:rsidRPr="00D47266">
        <w:rPr>
          <w:rFonts w:cstheme="minorHAnsi"/>
          <w:color w:val="333333"/>
          <w:shd w:val="clear" w:color="auto" w:fill="FFFFFF"/>
        </w:rPr>
        <w:lastRenderedPageBreak/>
        <w:t>curriculum offerings, graduate count</w:t>
      </w:r>
      <w:r w:rsidR="00872E0F">
        <w:rPr>
          <w:rFonts w:cstheme="minorHAnsi"/>
          <w:color w:val="333333"/>
          <w:shd w:val="clear" w:color="auto" w:fill="FFFFFF"/>
        </w:rPr>
        <w:t xml:space="preserve">, </w:t>
      </w:r>
      <w:r w:rsidRPr="00D47266">
        <w:rPr>
          <w:rFonts w:cstheme="minorHAnsi"/>
          <w:color w:val="333333"/>
          <w:shd w:val="clear" w:color="auto" w:fill="FFFFFF"/>
        </w:rPr>
        <w:t>faculty composition, quality of graduates, appropriate integration with other areas of study, connection to industry, and research and professional involvement.</w:t>
      </w:r>
    </w:p>
    <w:sectPr w:rsidR="0007271D" w:rsidRPr="0007271D" w:rsidSect="00B73000">
      <w:footerReference w:type="default" r:id="rId9"/>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D782" w14:textId="77777777" w:rsidR="00AC1054" w:rsidRDefault="00AC1054" w:rsidP="00541FF7">
      <w:r>
        <w:separator/>
      </w:r>
    </w:p>
  </w:endnote>
  <w:endnote w:type="continuationSeparator" w:id="0">
    <w:p w14:paraId="532E7368" w14:textId="77777777" w:rsidR="00AC1054" w:rsidRDefault="00AC1054"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Microsoft YaHei"/>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cumin Pro SemiCondensed">
    <w:altName w:val="Calibri"/>
    <w:panose1 w:val="00000000000000000000"/>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F1D8"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9A24" w14:textId="77777777" w:rsidR="00AC1054" w:rsidRDefault="00AC1054" w:rsidP="00541FF7">
      <w:r>
        <w:separator/>
      </w:r>
    </w:p>
  </w:footnote>
  <w:footnote w:type="continuationSeparator" w:id="0">
    <w:p w14:paraId="1D78824D" w14:textId="77777777" w:rsidR="00AC1054" w:rsidRDefault="00AC1054" w:rsidP="00541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16cid:durableId="360474454">
    <w:abstractNumId w:val="0"/>
  </w:num>
  <w:num w:numId="2" w16cid:durableId="1665277562">
    <w:abstractNumId w:val="1"/>
  </w:num>
  <w:num w:numId="3" w16cid:durableId="389159485">
    <w:abstractNumId w:val="2"/>
  </w:num>
  <w:num w:numId="4" w16cid:durableId="2019116691">
    <w:abstractNumId w:val="3"/>
  </w:num>
  <w:num w:numId="5" w16cid:durableId="1333488933">
    <w:abstractNumId w:val="8"/>
  </w:num>
  <w:num w:numId="6" w16cid:durableId="2127044492">
    <w:abstractNumId w:val="4"/>
  </w:num>
  <w:num w:numId="7" w16cid:durableId="260264227">
    <w:abstractNumId w:val="5"/>
  </w:num>
  <w:num w:numId="8" w16cid:durableId="1446776649">
    <w:abstractNumId w:val="6"/>
  </w:num>
  <w:num w:numId="9" w16cid:durableId="924999652">
    <w:abstractNumId w:val="7"/>
  </w:num>
  <w:num w:numId="10" w16cid:durableId="1431850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14"/>
    <w:rsid w:val="00005F95"/>
    <w:rsid w:val="00022312"/>
    <w:rsid w:val="00022C7C"/>
    <w:rsid w:val="000245B3"/>
    <w:rsid w:val="000308E9"/>
    <w:rsid w:val="0003282B"/>
    <w:rsid w:val="00035557"/>
    <w:rsid w:val="00041C8E"/>
    <w:rsid w:val="00041FCF"/>
    <w:rsid w:val="00043FE5"/>
    <w:rsid w:val="00053629"/>
    <w:rsid w:val="0005666E"/>
    <w:rsid w:val="00060514"/>
    <w:rsid w:val="00061527"/>
    <w:rsid w:val="00062AD7"/>
    <w:rsid w:val="00071F85"/>
    <w:rsid w:val="0007271D"/>
    <w:rsid w:val="0007547A"/>
    <w:rsid w:val="00090C29"/>
    <w:rsid w:val="00095360"/>
    <w:rsid w:val="000B638A"/>
    <w:rsid w:val="000C149A"/>
    <w:rsid w:val="000C1AF4"/>
    <w:rsid w:val="000E7CD2"/>
    <w:rsid w:val="000F3C5B"/>
    <w:rsid w:val="000F4267"/>
    <w:rsid w:val="000F432B"/>
    <w:rsid w:val="00100B23"/>
    <w:rsid w:val="001027D7"/>
    <w:rsid w:val="00103B4C"/>
    <w:rsid w:val="001048F6"/>
    <w:rsid w:val="0011236F"/>
    <w:rsid w:val="001202EA"/>
    <w:rsid w:val="00120CB1"/>
    <w:rsid w:val="001221D6"/>
    <w:rsid w:val="00122457"/>
    <w:rsid w:val="00125C0A"/>
    <w:rsid w:val="00137630"/>
    <w:rsid w:val="001405F2"/>
    <w:rsid w:val="0015563B"/>
    <w:rsid w:val="0015798E"/>
    <w:rsid w:val="00181E25"/>
    <w:rsid w:val="001B65E1"/>
    <w:rsid w:val="001C3F1D"/>
    <w:rsid w:val="001D2869"/>
    <w:rsid w:val="001E0B31"/>
    <w:rsid w:val="001E6487"/>
    <w:rsid w:val="00202AD1"/>
    <w:rsid w:val="00225A2A"/>
    <w:rsid w:val="00245C2E"/>
    <w:rsid w:val="00264FC9"/>
    <w:rsid w:val="00265156"/>
    <w:rsid w:val="00267FC1"/>
    <w:rsid w:val="0027590A"/>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6739C"/>
    <w:rsid w:val="00387B91"/>
    <w:rsid w:val="00390EBC"/>
    <w:rsid w:val="003A48E2"/>
    <w:rsid w:val="003B1265"/>
    <w:rsid w:val="003B135D"/>
    <w:rsid w:val="003B1AB2"/>
    <w:rsid w:val="003B619C"/>
    <w:rsid w:val="003C42B1"/>
    <w:rsid w:val="00413600"/>
    <w:rsid w:val="00427CB2"/>
    <w:rsid w:val="0043597A"/>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B160D"/>
    <w:rsid w:val="005C2C8F"/>
    <w:rsid w:val="005C61CA"/>
    <w:rsid w:val="005D2FF7"/>
    <w:rsid w:val="006071E1"/>
    <w:rsid w:val="0062415E"/>
    <w:rsid w:val="00626CE1"/>
    <w:rsid w:val="00627E4E"/>
    <w:rsid w:val="00633762"/>
    <w:rsid w:val="006371A6"/>
    <w:rsid w:val="00657892"/>
    <w:rsid w:val="006821AC"/>
    <w:rsid w:val="006821BC"/>
    <w:rsid w:val="00684EAD"/>
    <w:rsid w:val="006854B4"/>
    <w:rsid w:val="006B2DA7"/>
    <w:rsid w:val="006B3114"/>
    <w:rsid w:val="006D26A6"/>
    <w:rsid w:val="006E13C1"/>
    <w:rsid w:val="006E74B2"/>
    <w:rsid w:val="006F3E55"/>
    <w:rsid w:val="007038E2"/>
    <w:rsid w:val="007266A1"/>
    <w:rsid w:val="00733ECD"/>
    <w:rsid w:val="007377F1"/>
    <w:rsid w:val="007408D9"/>
    <w:rsid w:val="00760774"/>
    <w:rsid w:val="0077057D"/>
    <w:rsid w:val="00777F58"/>
    <w:rsid w:val="007850BB"/>
    <w:rsid w:val="00794B88"/>
    <w:rsid w:val="007A65D8"/>
    <w:rsid w:val="007B59FB"/>
    <w:rsid w:val="007C0124"/>
    <w:rsid w:val="007E7052"/>
    <w:rsid w:val="007F0BD0"/>
    <w:rsid w:val="007F3D37"/>
    <w:rsid w:val="007F3E86"/>
    <w:rsid w:val="00802D43"/>
    <w:rsid w:val="0080697D"/>
    <w:rsid w:val="00811F54"/>
    <w:rsid w:val="008234B9"/>
    <w:rsid w:val="00824893"/>
    <w:rsid w:val="00830883"/>
    <w:rsid w:val="008345FE"/>
    <w:rsid w:val="008566F8"/>
    <w:rsid w:val="0086296D"/>
    <w:rsid w:val="00865F9B"/>
    <w:rsid w:val="00872E0F"/>
    <w:rsid w:val="00872F60"/>
    <w:rsid w:val="008737FF"/>
    <w:rsid w:val="00881B7C"/>
    <w:rsid w:val="008835F0"/>
    <w:rsid w:val="008A2A37"/>
    <w:rsid w:val="008A60D1"/>
    <w:rsid w:val="008C12CF"/>
    <w:rsid w:val="008D4793"/>
    <w:rsid w:val="00905E86"/>
    <w:rsid w:val="009112B1"/>
    <w:rsid w:val="0093315C"/>
    <w:rsid w:val="0093407B"/>
    <w:rsid w:val="00937EDB"/>
    <w:rsid w:val="00942411"/>
    <w:rsid w:val="00944F52"/>
    <w:rsid w:val="00945E02"/>
    <w:rsid w:val="0098583C"/>
    <w:rsid w:val="00997C22"/>
    <w:rsid w:val="009C656C"/>
    <w:rsid w:val="009D4C45"/>
    <w:rsid w:val="009D682C"/>
    <w:rsid w:val="009F31D1"/>
    <w:rsid w:val="00A056C1"/>
    <w:rsid w:val="00A14C07"/>
    <w:rsid w:val="00A1511F"/>
    <w:rsid w:val="00A34147"/>
    <w:rsid w:val="00A3527A"/>
    <w:rsid w:val="00A623A3"/>
    <w:rsid w:val="00A62427"/>
    <w:rsid w:val="00A70818"/>
    <w:rsid w:val="00A70CFD"/>
    <w:rsid w:val="00A80A0E"/>
    <w:rsid w:val="00A82746"/>
    <w:rsid w:val="00A8524B"/>
    <w:rsid w:val="00A903C5"/>
    <w:rsid w:val="00A90447"/>
    <w:rsid w:val="00A926C8"/>
    <w:rsid w:val="00AA0E0D"/>
    <w:rsid w:val="00AB3D3D"/>
    <w:rsid w:val="00AB4695"/>
    <w:rsid w:val="00AC1054"/>
    <w:rsid w:val="00AD0386"/>
    <w:rsid w:val="00B00722"/>
    <w:rsid w:val="00B00B08"/>
    <w:rsid w:val="00B31F27"/>
    <w:rsid w:val="00B32F15"/>
    <w:rsid w:val="00B37730"/>
    <w:rsid w:val="00B4126C"/>
    <w:rsid w:val="00B42BC0"/>
    <w:rsid w:val="00B47F15"/>
    <w:rsid w:val="00B525C5"/>
    <w:rsid w:val="00B55E6A"/>
    <w:rsid w:val="00B73000"/>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93A49"/>
    <w:rsid w:val="00CB3B13"/>
    <w:rsid w:val="00CD6FFD"/>
    <w:rsid w:val="00CD728B"/>
    <w:rsid w:val="00CE4C14"/>
    <w:rsid w:val="00CF3071"/>
    <w:rsid w:val="00D039B9"/>
    <w:rsid w:val="00D114C9"/>
    <w:rsid w:val="00D1551E"/>
    <w:rsid w:val="00D356C7"/>
    <w:rsid w:val="00D37C46"/>
    <w:rsid w:val="00D47266"/>
    <w:rsid w:val="00D55946"/>
    <w:rsid w:val="00D64A10"/>
    <w:rsid w:val="00D76D05"/>
    <w:rsid w:val="00D82DD9"/>
    <w:rsid w:val="00D93473"/>
    <w:rsid w:val="00D97846"/>
    <w:rsid w:val="00DB4542"/>
    <w:rsid w:val="00DC781D"/>
    <w:rsid w:val="00DD6E71"/>
    <w:rsid w:val="00DE3ECB"/>
    <w:rsid w:val="00DE59D0"/>
    <w:rsid w:val="00DF1246"/>
    <w:rsid w:val="00DF20D3"/>
    <w:rsid w:val="00DF2A64"/>
    <w:rsid w:val="00E00E85"/>
    <w:rsid w:val="00E022C8"/>
    <w:rsid w:val="00E11376"/>
    <w:rsid w:val="00E156A0"/>
    <w:rsid w:val="00E3637E"/>
    <w:rsid w:val="00E374C7"/>
    <w:rsid w:val="00E44045"/>
    <w:rsid w:val="00E804AE"/>
    <w:rsid w:val="00E807DF"/>
    <w:rsid w:val="00E81286"/>
    <w:rsid w:val="00E90147"/>
    <w:rsid w:val="00E90EED"/>
    <w:rsid w:val="00EB1A97"/>
    <w:rsid w:val="00ED2A28"/>
    <w:rsid w:val="00F001ED"/>
    <w:rsid w:val="00F14B88"/>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4BC82D"/>
  <w14:defaultImageDpi w14:val="300"/>
  <w15:chartTrackingRefBased/>
  <w15:docId w15:val="{01D67250-52D1-924C-924B-B6013017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PU"/>
    <w:qFormat/>
    <w:rsid w:val="00B31F27"/>
    <w:rPr>
      <w:rFonts w:asciiTheme="minorHAnsi" w:eastAsiaTheme="minorEastAsia" w:hAnsiTheme="minorHAnsi" w:cstheme="minorBidi"/>
      <w:kern w:val="2"/>
      <w:sz w:val="24"/>
      <w:szCs w:val="24"/>
      <w:lang w:eastAsia="en-US"/>
      <w14:ligatures w14:val="standardContextual"/>
    </w:rPr>
  </w:style>
  <w:style w:type="paragraph" w:styleId="Heading1">
    <w:name w:val="heading 1"/>
    <w:aliases w:val="Heading 1 PU"/>
    <w:basedOn w:val="Normal"/>
    <w:next w:val="Normal"/>
    <w:link w:val="Heading1Char"/>
    <w:uiPriority w:val="9"/>
    <w:qFormat/>
    <w:rsid w:val="00541FF7"/>
    <w:pPr>
      <w:keepNext/>
      <w:keepLines/>
      <w:spacing w:before="240"/>
      <w:ind w:left="1584" w:right="360"/>
      <w:outlineLvl w:val="0"/>
    </w:pPr>
    <w:rPr>
      <w:rFonts w:ascii="Georgia" w:eastAsiaTheme="majorEastAsia" w:hAnsi="Georgia" w:cstheme="majorBidi"/>
      <w:b/>
      <w:bCs/>
      <w:color w:val="000000" w:themeColor="text1"/>
      <w:kern w:val="0"/>
      <w:sz w:val="36"/>
      <w:szCs w:val="32"/>
      <w14:ligatures w14:val="none"/>
    </w:rPr>
  </w:style>
  <w:style w:type="paragraph" w:styleId="Heading2">
    <w:name w:val="heading 2"/>
    <w:aliases w:val="Heading 2 - PU"/>
    <w:basedOn w:val="Normal"/>
    <w:next w:val="Normal"/>
    <w:link w:val="Heading2Char"/>
    <w:uiPriority w:val="9"/>
    <w:unhideWhenUsed/>
    <w:qFormat/>
    <w:rsid w:val="00324F27"/>
    <w:pPr>
      <w:keepNext/>
      <w:keepLines/>
      <w:spacing w:before="120"/>
      <w:ind w:left="1584" w:right="360"/>
      <w:outlineLvl w:val="1"/>
    </w:pPr>
    <w:rPr>
      <w:rFonts w:ascii="Georgia" w:eastAsiaTheme="majorEastAsia" w:hAnsi="Georgia" w:cstheme="majorBidi"/>
      <w:b/>
      <w:color w:val="000000" w:themeColor="text1"/>
      <w:kern w:val="0"/>
      <w:sz w:val="32"/>
      <w:szCs w:val="26"/>
      <w14:ligatures w14:val="none"/>
    </w:rPr>
  </w:style>
  <w:style w:type="paragraph" w:styleId="Heading3">
    <w:name w:val="heading 3"/>
    <w:aliases w:val="Heading 3 - PU"/>
    <w:basedOn w:val="Normal"/>
    <w:next w:val="Normal"/>
    <w:link w:val="Heading3Char"/>
    <w:uiPriority w:val="9"/>
    <w:unhideWhenUsed/>
    <w:qFormat/>
    <w:rsid w:val="00324F27"/>
    <w:pPr>
      <w:keepNext/>
      <w:keepLines/>
      <w:spacing w:before="120"/>
      <w:ind w:left="1584" w:right="360"/>
      <w:outlineLvl w:val="2"/>
    </w:pPr>
    <w:rPr>
      <w:rFonts w:ascii="Georgia" w:eastAsiaTheme="majorEastAsia" w:hAnsi="Georgia" w:cstheme="majorBidi"/>
      <w:b/>
      <w:color w:val="000000" w:themeColor="text1"/>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spacing w:before="120" w:after="120"/>
      <w:ind w:left="187"/>
    </w:pPr>
    <w:rPr>
      <w:rFonts w:ascii="Georgia" w:eastAsia="Times" w:hAnsi="Georgia" w:cs="Times New Roman"/>
      <w:kern w:val="0"/>
      <w:sz w:val="18"/>
      <w:szCs w:val="20"/>
      <w14:ligatures w14:val="none"/>
    </w:rPr>
  </w:style>
  <w:style w:type="paragraph" w:styleId="Footer">
    <w:name w:val="footer"/>
    <w:basedOn w:val="Normal"/>
    <w:link w:val="FooterChar"/>
    <w:uiPriority w:val="99"/>
    <w:unhideWhenUsed/>
    <w:rsid w:val="00C50E7E"/>
    <w:pPr>
      <w:tabs>
        <w:tab w:val="center" w:pos="4680"/>
        <w:tab w:val="right" w:pos="9360"/>
      </w:tabs>
      <w:ind w:left="1584" w:right="360"/>
    </w:pPr>
    <w:rPr>
      <w:rFonts w:ascii="Georgia" w:eastAsia="Times" w:hAnsi="Georgia" w:cs="Times New Roman"/>
      <w:kern w:val="0"/>
      <w:sz w:val="18"/>
      <w:szCs w:val="20"/>
      <w14:ligatures w14:val="none"/>
    </w:r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ind w:left="187"/>
    </w:pPr>
    <w:rPr>
      <w:rFonts w:ascii="Franklin Gothic Book" w:eastAsia="Times" w:hAnsi="Franklin Gothic Book" w:cs="Times New Roman"/>
      <w:noProof/>
      <w:color w:val="000000" w:themeColor="text1"/>
      <w:kern w:val="0"/>
      <w:sz w:val="15"/>
      <w:szCs w:val="20"/>
      <w:lang w:eastAsia="zh-CN"/>
      <w14:ligatures w14:val="none"/>
    </w:rPr>
  </w:style>
  <w:style w:type="paragraph" w:customStyle="1" w:styleId="FooterText">
    <w:name w:val="Footer Text"/>
    <w:basedOn w:val="Normal"/>
    <w:qFormat/>
    <w:rsid w:val="00E44045"/>
    <w:pPr>
      <w:tabs>
        <w:tab w:val="center" w:pos="4320"/>
        <w:tab w:val="right" w:pos="8640"/>
      </w:tabs>
      <w:ind w:left="187"/>
    </w:pPr>
    <w:rPr>
      <w:rFonts w:ascii="Franklin Gothic Book" w:eastAsia="Times" w:hAnsi="Franklin Gothic Book" w:cs="Times New Roman"/>
      <w:color w:val="000000" w:themeColor="text1"/>
      <w:kern w:val="0"/>
      <w:sz w:val="15"/>
      <w:szCs w:val="20"/>
      <w14:ligatures w14:val="none"/>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paragraph" w:styleId="NormalWeb">
    <w:name w:val="Normal (Web)"/>
    <w:basedOn w:val="Normal"/>
    <w:uiPriority w:val="99"/>
    <w:semiHidden/>
    <w:unhideWhenUsed/>
    <w:rsid w:val="009D4C45"/>
    <w:rPr>
      <w:rFonts w:ascii="Times New Roman" w:hAnsi="Times New Roman" w:cs="Times New Roman"/>
    </w:rPr>
  </w:style>
  <w:style w:type="character" w:styleId="CommentReference">
    <w:name w:val="annotation reference"/>
    <w:basedOn w:val="DefaultParagraphFont"/>
    <w:uiPriority w:val="99"/>
    <w:semiHidden/>
    <w:unhideWhenUsed/>
    <w:rsid w:val="00DD6E71"/>
    <w:rPr>
      <w:sz w:val="16"/>
      <w:szCs w:val="16"/>
    </w:rPr>
  </w:style>
  <w:style w:type="paragraph" w:styleId="CommentText">
    <w:name w:val="annotation text"/>
    <w:basedOn w:val="Normal"/>
    <w:link w:val="CommentTextChar"/>
    <w:uiPriority w:val="99"/>
    <w:semiHidden/>
    <w:unhideWhenUsed/>
    <w:rsid w:val="00DD6E71"/>
    <w:rPr>
      <w:sz w:val="20"/>
      <w:szCs w:val="20"/>
    </w:rPr>
  </w:style>
  <w:style w:type="character" w:customStyle="1" w:styleId="CommentTextChar">
    <w:name w:val="Comment Text Char"/>
    <w:basedOn w:val="DefaultParagraphFont"/>
    <w:link w:val="CommentText"/>
    <w:uiPriority w:val="99"/>
    <w:semiHidden/>
    <w:rsid w:val="00DD6E71"/>
    <w:rPr>
      <w:rFonts w:asciiTheme="minorHAnsi" w:eastAsiaTheme="minorEastAsia"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DD6E71"/>
    <w:rPr>
      <w:b/>
      <w:bCs/>
    </w:rPr>
  </w:style>
  <w:style w:type="character" w:customStyle="1" w:styleId="CommentSubjectChar">
    <w:name w:val="Comment Subject Char"/>
    <w:basedOn w:val="CommentTextChar"/>
    <w:link w:val="CommentSubject"/>
    <w:uiPriority w:val="99"/>
    <w:semiHidden/>
    <w:rsid w:val="00DD6E71"/>
    <w:rPr>
      <w:rFonts w:asciiTheme="minorHAnsi" w:eastAsiaTheme="minorEastAsia" w:hAnsi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929">
      <w:bodyDiv w:val="1"/>
      <w:marLeft w:val="0"/>
      <w:marRight w:val="0"/>
      <w:marTop w:val="0"/>
      <w:marBottom w:val="0"/>
      <w:divBdr>
        <w:top w:val="none" w:sz="0" w:space="0" w:color="auto"/>
        <w:left w:val="none" w:sz="0" w:space="0" w:color="auto"/>
        <w:bottom w:val="none" w:sz="0" w:space="0" w:color="auto"/>
        <w:right w:val="none" w:sz="0" w:space="0" w:color="auto"/>
      </w:divBdr>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863784314">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A6B4-7D8D-0346-8CE8-25E4B0B5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NEWS RELEASE:  </vt:lpstr>
    </vt:vector>
  </TitlesOfParts>
  <Company>Purdue News Service</Company>
  <LinksUpToDate>false</LinksUpToDate>
  <CharactersWithSpaces>2524</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Microsoft Office User</dc:creator>
  <cp:keywords/>
  <cp:lastModifiedBy>Baker, Hannah Suzan</cp:lastModifiedBy>
  <cp:revision>2</cp:revision>
  <cp:lastPrinted>2020-02-03T22:53:00Z</cp:lastPrinted>
  <dcterms:created xsi:type="dcterms:W3CDTF">2023-07-27T13:07:00Z</dcterms:created>
  <dcterms:modified xsi:type="dcterms:W3CDTF">2023-07-27T13:07:00Z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2023-07-18T14:12:06Z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5adfbfac-75e6-4375-89ce-a1a0e7f6955f</vt:lpwstr>
  </property>
  <property fmtid="{D5CDD505-2E9C-101B-9397-08002B2CF9AE}" pid="8" name="MSIP_Label_4044bd30-2ed7-4c9d-9d12-46200872a97b_ContentBits">
    <vt:lpwstr>0</vt:lpwstr>
  </property>
</Properties>
</file>